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:rsidR="00AD31D6" w:rsidRDefault="00AD31D6">
      <w:pPr>
        <w:rPr>
          <w:b/>
          <w:sz w:val="20"/>
        </w:rPr>
      </w:pPr>
    </w:p>
    <w:p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1035"/>
        </w:trPr>
        <w:tc>
          <w:tcPr>
            <w:tcW w:w="9722" w:type="dxa"/>
            <w:shd w:val="clear" w:color="auto" w:fill="A7BEDE"/>
          </w:tcPr>
          <w:p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:rsidR="00AD31D6" w:rsidRDefault="00AD31D6">
      <w:pPr>
        <w:spacing w:before="11"/>
        <w:rPr>
          <w:b/>
          <w:sz w:val="50"/>
        </w:rPr>
      </w:pPr>
    </w:p>
    <w:p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2291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rPr>
          <w:b/>
          <w:sz w:val="20"/>
        </w:rPr>
      </w:pPr>
    </w:p>
    <w:p w:rsidR="00AD31D6" w:rsidRDefault="00AD31D6">
      <w:pPr>
        <w:rPr>
          <w:b/>
          <w:sz w:val="20"/>
        </w:rPr>
      </w:pPr>
    </w:p>
    <w:p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750"/>
        <w:gridCol w:w="4971"/>
      </w:tblGrid>
      <w:tr w:rsidR="00AD31D6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DB0A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Al-</w:t>
            </w:r>
            <w:bookmarkStart w:id="0" w:name="_GoBack"/>
            <w:bookmarkEnd w:id="0"/>
            <w:proofErr w:type="spellStart"/>
            <w:r w:rsidR="003E0DCB" w:rsidRPr="003E0DCB">
              <w:rPr>
                <w:sz w:val="28"/>
              </w:rPr>
              <w:t>Nahrain</w:t>
            </w:r>
            <w:proofErr w:type="spellEnd"/>
            <w:r w:rsidR="003E0DCB" w:rsidRPr="003E0DCB">
              <w:rPr>
                <w:sz w:val="28"/>
              </w:rPr>
              <w:t xml:space="preserve"> University</w:t>
            </w:r>
          </w:p>
        </w:tc>
      </w:tr>
      <w:tr w:rsidR="00AD31D6">
        <w:trPr>
          <w:trHeight w:val="623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Chemistry</w:t>
            </w:r>
          </w:p>
        </w:tc>
      </w:tr>
      <w:tr w:rsidR="00AD31D6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596D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Safety</w:t>
            </w:r>
          </w:p>
        </w:tc>
      </w:tr>
      <w:tr w:rsidR="00AD31D6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FB4BE0" w:rsidP="00C00D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presence</w:t>
            </w:r>
          </w:p>
        </w:tc>
      </w:tr>
      <w:tr w:rsidR="00AD31D6">
        <w:trPr>
          <w:trHeight w:val="488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:rsidR="00AD31D6" w:rsidRDefault="00596D82" w:rsidP="00FB4B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 w:rsidR="00BD77D6">
              <w:rPr>
                <w:sz w:val="28"/>
              </w:rPr>
              <w:t>2</w:t>
            </w:r>
            <w:r w:rsidR="00FB4BE0">
              <w:rPr>
                <w:sz w:val="28"/>
              </w:rPr>
              <w:t>2</w:t>
            </w:r>
            <w:r>
              <w:rPr>
                <w:sz w:val="28"/>
              </w:rPr>
              <w:t>/20</w:t>
            </w:r>
            <w:r w:rsidR="00BD77D6">
              <w:rPr>
                <w:sz w:val="28"/>
              </w:rPr>
              <w:t>2</w:t>
            </w:r>
            <w:r w:rsidR="00FB4BE0">
              <w:rPr>
                <w:sz w:val="28"/>
              </w:rPr>
              <w:t>3</w:t>
            </w:r>
            <w:r>
              <w:rPr>
                <w:sz w:val="28"/>
              </w:rPr>
              <w:t xml:space="preserve"> - First</w:t>
            </w:r>
            <w:r w:rsidRPr="00596D82">
              <w:rPr>
                <w:sz w:val="28"/>
              </w:rPr>
              <w:t xml:space="preserve"> semester</w:t>
            </w:r>
          </w:p>
        </w:tc>
      </w:tr>
      <w:tr w:rsidR="00AD31D6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596D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AD31D6">
        <w:trPr>
          <w:trHeight w:val="643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:rsidR="00AD31D6" w:rsidRDefault="00FB4BE0" w:rsidP="00C00D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  <w:r w:rsidR="00596D82" w:rsidRPr="00596D82">
              <w:rPr>
                <w:sz w:val="28"/>
              </w:rPr>
              <w:t>/</w:t>
            </w:r>
            <w:r w:rsidR="00C00D33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596D82" w:rsidRPr="00596D82">
              <w:rPr>
                <w:sz w:val="28"/>
              </w:rPr>
              <w:t>/</w:t>
            </w:r>
            <w:r w:rsidR="00C00D33">
              <w:rPr>
                <w:sz w:val="28"/>
              </w:rPr>
              <w:t>2022</w:t>
            </w:r>
          </w:p>
        </w:tc>
      </w:tr>
      <w:tr w:rsidR="00AD31D6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Pr="00596D82" w:rsidRDefault="00596D82">
            <w:pPr>
              <w:pStyle w:val="TableParagraph"/>
              <w:rPr>
                <w:sz w:val="24"/>
                <w:szCs w:val="24"/>
              </w:rPr>
            </w:pPr>
            <w:r w:rsidRPr="00596D82">
              <w:rPr>
                <w:sz w:val="24"/>
                <w:szCs w:val="24"/>
              </w:rPr>
              <w:t>Introduce students to all basic concepts related to occupational safety in laboratories and factories</w:t>
            </w: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:rsidR="00AD31D6" w:rsidRDefault="00AD31D6">
      <w:pPr>
        <w:spacing w:before="8"/>
        <w:rPr>
          <w:b/>
          <w:sz w:val="20"/>
        </w:rPr>
      </w:pPr>
    </w:p>
    <w:p w:rsidR="00BD77D6" w:rsidRDefault="00BD77D6">
      <w:pPr>
        <w:spacing w:before="8"/>
        <w:rPr>
          <w:b/>
          <w:sz w:val="20"/>
        </w:rPr>
      </w:pPr>
    </w:p>
    <w:p w:rsidR="00BD77D6" w:rsidRDefault="00BD77D6">
      <w:pPr>
        <w:spacing w:before="8"/>
        <w:rPr>
          <w:b/>
          <w:sz w:val="20"/>
        </w:rPr>
      </w:pPr>
    </w:p>
    <w:p w:rsidR="00BD77D6" w:rsidRDefault="00BD77D6">
      <w:pPr>
        <w:spacing w:before="8"/>
        <w:rPr>
          <w:b/>
          <w:sz w:val="20"/>
        </w:rPr>
      </w:pPr>
    </w:p>
    <w:p w:rsidR="00BD77D6" w:rsidRDefault="00BD77D6">
      <w:pPr>
        <w:spacing w:before="8"/>
        <w:rPr>
          <w:b/>
          <w:sz w:val="20"/>
        </w:rPr>
      </w:pPr>
    </w:p>
    <w:p w:rsidR="00BD77D6" w:rsidRDefault="00BD77D6">
      <w:pPr>
        <w:spacing w:before="8"/>
        <w:rPr>
          <w:b/>
          <w:sz w:val="20"/>
        </w:rPr>
      </w:pPr>
    </w:p>
    <w:p w:rsidR="00BD77D6" w:rsidRDefault="00BD77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654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9· Learning Outcomes, Teaching ,Learning and Assessment Methode</w:t>
            </w:r>
          </w:p>
        </w:tc>
      </w:tr>
      <w:tr w:rsidR="00AD31D6">
        <w:trPr>
          <w:trHeight w:val="2183"/>
        </w:trPr>
        <w:tc>
          <w:tcPr>
            <w:tcW w:w="9722" w:type="dxa"/>
            <w:shd w:val="clear" w:color="auto" w:fill="A7BEDE"/>
          </w:tcPr>
          <w:p w:rsidR="00AD31D6" w:rsidRDefault="000E0F50" w:rsidP="001C2E7A">
            <w:pPr>
              <w:pStyle w:val="TableParagraph"/>
              <w:spacing w:before="136" w:line="194" w:lineRule="auto"/>
              <w:ind w:left="424" w:right="7057" w:hanging="7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A- Cognitive goals . </w:t>
            </w:r>
          </w:p>
          <w:p w:rsidR="001C2E7A" w:rsidRDefault="001C2E7A" w:rsidP="001C2E7A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1C2E7A">
              <w:rPr>
                <w:sz w:val="28"/>
              </w:rPr>
              <w:t xml:space="preserve">A1 - Introducing students to all the basic concepts related to occupational safety A2. Increase awareness and education of students in all matters of occupational safety </w:t>
            </w:r>
          </w:p>
          <w:p w:rsidR="001C2E7A" w:rsidRPr="001C2E7A" w:rsidRDefault="001C2E7A" w:rsidP="001C2E7A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1C2E7A">
              <w:rPr>
                <w:sz w:val="28"/>
              </w:rPr>
              <w:t>A3 - Occupational safety in industrial units</w:t>
            </w:r>
          </w:p>
        </w:tc>
      </w:tr>
      <w:tr w:rsidR="00AD31D6">
        <w:trPr>
          <w:trHeight w:val="1410"/>
        </w:trPr>
        <w:tc>
          <w:tcPr>
            <w:tcW w:w="9722" w:type="dxa"/>
            <w:shd w:val="clear" w:color="auto" w:fill="A7BEDE"/>
          </w:tcPr>
          <w:p w:rsidR="00194C9E" w:rsidRDefault="000E0F50" w:rsidP="00194C9E">
            <w:pPr>
              <w:pStyle w:val="TableParagraph"/>
              <w:spacing w:line="318" w:lineRule="exact"/>
              <w:ind w:left="542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B. The skills goals special to the course.</w:t>
            </w:r>
          </w:p>
          <w:p w:rsidR="00194C9E" w:rsidRDefault="000E0F50" w:rsidP="00194C9E">
            <w:pPr>
              <w:pStyle w:val="TableParagraph"/>
              <w:spacing w:line="318" w:lineRule="exact"/>
              <w:ind w:left="542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 </w:t>
            </w:r>
            <w:r w:rsidR="00194C9E" w:rsidRPr="00194C9E">
              <w:rPr>
                <w:color w:val="221F1F"/>
                <w:sz w:val="28"/>
              </w:rPr>
              <w:t>B1 - Teach the student to take all safety measures in laboratories</w:t>
            </w:r>
          </w:p>
          <w:p w:rsidR="00194C9E" w:rsidRDefault="00194C9E" w:rsidP="00194C9E">
            <w:pPr>
              <w:pStyle w:val="TableParagraph"/>
              <w:spacing w:line="318" w:lineRule="exact"/>
              <w:ind w:left="542"/>
              <w:rPr>
                <w:color w:val="221F1F"/>
                <w:sz w:val="28"/>
              </w:rPr>
            </w:pPr>
            <w:r w:rsidRPr="00194C9E">
              <w:rPr>
                <w:color w:val="221F1F"/>
                <w:sz w:val="28"/>
              </w:rPr>
              <w:t xml:space="preserve"> B2 - Develop the student's skills to conduct on-site assessment of laboratories and factories </w:t>
            </w:r>
          </w:p>
          <w:p w:rsidR="00AD31D6" w:rsidRPr="00194C9E" w:rsidRDefault="00194C9E" w:rsidP="00194C9E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194C9E">
              <w:rPr>
                <w:color w:val="221F1F"/>
                <w:sz w:val="28"/>
              </w:rPr>
              <w:t>B3 - Teaching the student how to identify the risks of working in factories and how to overcome them</w:t>
            </w:r>
          </w:p>
        </w:tc>
      </w:tr>
      <w:tr w:rsidR="00AD31D6">
        <w:trPr>
          <w:trHeight w:val="513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Pr="00194C9E" w:rsidRDefault="00194C9E" w:rsidP="00194C9E">
            <w:pPr>
              <w:pStyle w:val="TableParagraph"/>
              <w:rPr>
                <w:sz w:val="28"/>
              </w:rPr>
            </w:pPr>
            <w:r w:rsidRPr="00194C9E">
              <w:rPr>
                <w:sz w:val="28"/>
              </w:rPr>
              <w:t>Lectures, discussion during the lecture, presentation of specialized films and pictures that enhance the student's understanding of his subject matter, and the student presents a project that is a case study of safety issues that he presents as a presentation in front of his colleagues.</w:t>
            </w:r>
          </w:p>
        </w:tc>
      </w:tr>
      <w:tr w:rsidR="00AD31D6">
        <w:trPr>
          <w:trHeight w:val="476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Default="00E96B84">
            <w:pPr>
              <w:pStyle w:val="TableParagraph"/>
              <w:rPr>
                <w:sz w:val="28"/>
              </w:rPr>
            </w:pPr>
            <w:r w:rsidRPr="00E96B84">
              <w:rPr>
                <w:sz w:val="28"/>
              </w:rPr>
              <w:t>Two semester exams, short exams and a seminar at the end of the semester</w:t>
            </w:r>
          </w:p>
        </w:tc>
      </w:tr>
      <w:tr w:rsidR="00AD31D6">
        <w:trPr>
          <w:trHeight w:val="1369"/>
        </w:trPr>
        <w:tc>
          <w:tcPr>
            <w:tcW w:w="9722" w:type="dxa"/>
            <w:shd w:val="clear" w:color="auto" w:fill="A7BEDE"/>
          </w:tcPr>
          <w:p w:rsidR="00E96B84" w:rsidRDefault="000E0F50" w:rsidP="00E96B84">
            <w:pPr>
              <w:pStyle w:val="TableParagraph"/>
              <w:spacing w:line="194" w:lineRule="auto"/>
              <w:ind w:left="719" w:right="451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</w:p>
          <w:p w:rsidR="00E96B84" w:rsidRPr="00E96B84" w:rsidRDefault="00E96B84" w:rsidP="00E96B84">
            <w:pPr>
              <w:pStyle w:val="TableParagraph"/>
              <w:spacing w:line="194" w:lineRule="auto"/>
              <w:ind w:left="719" w:right="451" w:hanging="180"/>
              <w:rPr>
                <w:color w:val="221F1F"/>
                <w:sz w:val="28"/>
              </w:rPr>
            </w:pPr>
            <w:r w:rsidRPr="00E96B84">
              <w:rPr>
                <w:color w:val="221F1F"/>
                <w:sz w:val="28"/>
              </w:rPr>
              <w:t>C1- To develop the student's knowledge of safety matters</w:t>
            </w:r>
          </w:p>
          <w:p w:rsidR="00E96B84" w:rsidRPr="00E96B84" w:rsidRDefault="00E96B84" w:rsidP="00E96B84">
            <w:pPr>
              <w:pStyle w:val="TableParagraph"/>
              <w:spacing w:line="194" w:lineRule="auto"/>
              <w:ind w:left="719" w:right="309" w:hanging="180"/>
              <w:rPr>
                <w:color w:val="221F1F"/>
                <w:sz w:val="28"/>
              </w:rPr>
            </w:pPr>
            <w:r w:rsidRPr="00E96B84">
              <w:rPr>
                <w:color w:val="221F1F"/>
                <w:sz w:val="28"/>
              </w:rPr>
              <w:t>C2- It is possible for the student to teach others about safety matters</w:t>
            </w:r>
          </w:p>
          <w:p w:rsidR="00E96B84" w:rsidRDefault="00E96B84" w:rsidP="00E96B84">
            <w:pPr>
              <w:pStyle w:val="TableParagraph"/>
              <w:spacing w:line="194" w:lineRule="auto"/>
              <w:ind w:left="719" w:right="5590" w:hanging="180"/>
              <w:rPr>
                <w:color w:val="221F1F"/>
                <w:sz w:val="28"/>
              </w:rPr>
            </w:pPr>
            <w:r w:rsidRPr="00E96B84">
              <w:rPr>
                <w:color w:val="221F1F"/>
                <w:sz w:val="28"/>
              </w:rPr>
              <w:t>C3 - ways to reduce accidents</w:t>
            </w:r>
          </w:p>
          <w:p w:rsidR="00AD31D6" w:rsidRPr="00E96B84" w:rsidRDefault="00E96B84" w:rsidP="00E96B84">
            <w:pPr>
              <w:pStyle w:val="TableParagraph"/>
              <w:spacing w:line="194" w:lineRule="auto"/>
              <w:ind w:left="719" w:right="592" w:hanging="180"/>
              <w:rPr>
                <w:color w:val="221F1F"/>
                <w:sz w:val="28"/>
              </w:rPr>
            </w:pPr>
            <w:r w:rsidRPr="00E96B84">
              <w:rPr>
                <w:color w:val="221F1F"/>
                <w:sz w:val="28"/>
              </w:rPr>
              <w:t>C4- Study the causes of accidents</w:t>
            </w:r>
          </w:p>
        </w:tc>
      </w:tr>
      <w:tr w:rsidR="00AD31D6">
        <w:trPr>
          <w:trHeight w:val="471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Default="00E96B84">
            <w:pPr>
              <w:pStyle w:val="TableParagraph"/>
              <w:rPr>
                <w:sz w:val="28"/>
              </w:rPr>
            </w:pPr>
            <w:r w:rsidRPr="00E96B84">
              <w:rPr>
                <w:sz w:val="28"/>
              </w:rPr>
              <w:t>Lectures and multiple visual and visual illustrations</w:t>
            </w:r>
          </w:p>
        </w:tc>
      </w:tr>
      <w:tr w:rsidR="00AD31D6">
        <w:trPr>
          <w:trHeight w:val="424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>
        <w:trPr>
          <w:trHeight w:val="1611"/>
        </w:trPr>
        <w:tc>
          <w:tcPr>
            <w:tcW w:w="9722" w:type="dxa"/>
            <w:shd w:val="clear" w:color="auto" w:fill="A7BEDE"/>
          </w:tcPr>
          <w:p w:rsidR="00AD31D6" w:rsidRDefault="00E96B84">
            <w:pPr>
              <w:pStyle w:val="TableParagraph"/>
              <w:rPr>
                <w:sz w:val="28"/>
              </w:rPr>
            </w:pPr>
            <w:r w:rsidRPr="00E96B84">
              <w:rPr>
                <w:sz w:val="28"/>
              </w:rPr>
              <w:t>Two semester exams, short exams and a seminar at the end of the semester</w:t>
            </w:r>
          </w:p>
        </w:tc>
      </w:tr>
    </w:tbl>
    <w:p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1638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 General and rehabilitative transferred skills(other skills relevant to employability and personal development)</w:t>
            </w:r>
          </w:p>
          <w:p w:rsidR="000F4677" w:rsidRPr="000F4677" w:rsidRDefault="000F4677" w:rsidP="000F4677">
            <w:pPr>
              <w:pStyle w:val="TableParagraph"/>
              <w:spacing w:line="246" w:lineRule="exact"/>
              <w:ind w:left="354"/>
              <w:rPr>
                <w:color w:val="221F1F"/>
                <w:sz w:val="28"/>
              </w:rPr>
            </w:pPr>
            <w:r w:rsidRPr="000F4677">
              <w:rPr>
                <w:color w:val="221F1F"/>
                <w:sz w:val="28"/>
              </w:rPr>
              <w:t>D1- Teaching the student to take all safety measures in laboratories</w:t>
            </w:r>
          </w:p>
          <w:p w:rsidR="000F4677" w:rsidRPr="000F4677" w:rsidRDefault="000F4677" w:rsidP="000F4677">
            <w:pPr>
              <w:pStyle w:val="TableParagraph"/>
              <w:spacing w:line="246" w:lineRule="exact"/>
              <w:ind w:left="354"/>
              <w:rPr>
                <w:color w:val="221F1F"/>
                <w:sz w:val="28"/>
              </w:rPr>
            </w:pPr>
            <w:r w:rsidRPr="000F4677">
              <w:rPr>
                <w:color w:val="221F1F"/>
                <w:sz w:val="28"/>
              </w:rPr>
              <w:t>D2 - Develop the student's skills to conduct on-site assessment of laboratories and factories</w:t>
            </w:r>
          </w:p>
          <w:p w:rsidR="00AD31D6" w:rsidRDefault="000F4677" w:rsidP="000F4677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 w:rsidRPr="000F4677">
              <w:rPr>
                <w:color w:val="221F1F"/>
                <w:sz w:val="28"/>
              </w:rPr>
              <w:t>D3 - Teaching the student how to identify the risks of working in factories and how to overcome them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080"/>
        <w:gridCol w:w="820"/>
        <w:gridCol w:w="1985"/>
        <w:gridCol w:w="2268"/>
        <w:gridCol w:w="1701"/>
        <w:gridCol w:w="1870"/>
      </w:tblGrid>
      <w:tr w:rsidR="00AD31D6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:rsidTr="00FB2C51">
        <w:trPr>
          <w:trHeight w:val="907"/>
        </w:trPr>
        <w:tc>
          <w:tcPr>
            <w:tcW w:w="1080" w:type="dxa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820" w:type="dxa"/>
            <w:shd w:val="clear" w:color="auto" w:fill="A7BEDE"/>
          </w:tcPr>
          <w:p w:rsidR="00AD31D6" w:rsidRPr="00FB2C51" w:rsidRDefault="00AD31D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31D6" w:rsidRPr="00FB2C51" w:rsidRDefault="000E0F50">
            <w:pPr>
              <w:pStyle w:val="TableParagraph"/>
              <w:ind w:left="201"/>
              <w:rPr>
                <w:sz w:val="24"/>
                <w:szCs w:val="24"/>
              </w:rPr>
            </w:pPr>
            <w:r w:rsidRPr="00FB2C51">
              <w:rPr>
                <w:color w:val="221F1F"/>
                <w:sz w:val="24"/>
                <w:szCs w:val="24"/>
              </w:rPr>
              <w:t>Hours</w:t>
            </w:r>
          </w:p>
        </w:tc>
        <w:tc>
          <w:tcPr>
            <w:tcW w:w="1985" w:type="dxa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268" w:type="dxa"/>
            <w:shd w:val="clear" w:color="auto" w:fill="A7BEDE"/>
          </w:tcPr>
          <w:p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701" w:type="dxa"/>
            <w:shd w:val="clear" w:color="auto" w:fill="D2DFED"/>
          </w:tcPr>
          <w:p w:rsidR="00AD31D6" w:rsidRPr="00FB2C51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4"/>
                <w:szCs w:val="24"/>
              </w:rPr>
            </w:pPr>
            <w:r w:rsidRPr="00FB2C51">
              <w:rPr>
                <w:color w:val="221F1F"/>
                <w:sz w:val="24"/>
                <w:szCs w:val="24"/>
              </w:rPr>
              <w:t>Teaching Method</w:t>
            </w:r>
          </w:p>
        </w:tc>
        <w:tc>
          <w:tcPr>
            <w:tcW w:w="1870" w:type="dxa"/>
            <w:shd w:val="clear" w:color="auto" w:fill="A7BEDE"/>
          </w:tcPr>
          <w:p w:rsidR="00AD31D6" w:rsidRPr="00A9038A" w:rsidRDefault="000E0F50" w:rsidP="00FB2C51">
            <w:pPr>
              <w:pStyle w:val="TableParagraph"/>
              <w:spacing w:before="131"/>
              <w:ind w:right="470"/>
              <w:rPr>
                <w:sz w:val="24"/>
                <w:szCs w:val="24"/>
              </w:rPr>
            </w:pPr>
            <w:r w:rsidRPr="00A9038A">
              <w:rPr>
                <w:color w:val="221F1F"/>
                <w:sz w:val="24"/>
                <w:szCs w:val="24"/>
              </w:rPr>
              <w:t>Assessment Method</w:t>
            </w:r>
          </w:p>
        </w:tc>
      </w:tr>
      <w:tr w:rsidR="00FB4BE0" w:rsidTr="00FB2C51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Introduction to safety</w:t>
            </w:r>
          </w:p>
          <w:p w:rsidR="00FB4BE0" w:rsidRPr="00C86EC9" w:rsidRDefault="00FB4BE0" w:rsidP="0017343F">
            <w:pPr>
              <w:spacing w:line="200" w:lineRule="exact"/>
            </w:pPr>
            <w:r w:rsidRPr="00C86EC9">
              <w:t>General safety rules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Introduction to safety</w:t>
            </w:r>
          </w:p>
          <w:p w:rsidR="00FB4BE0" w:rsidRPr="00C86EC9" w:rsidRDefault="00FB4BE0" w:rsidP="0017343F">
            <w:pPr>
              <w:spacing w:line="200" w:lineRule="exact"/>
            </w:pPr>
            <w:r w:rsidRPr="00C86EC9">
              <w:t>General safety rules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FB2C51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37"/>
        </w:trPr>
        <w:tc>
          <w:tcPr>
            <w:tcW w:w="1080" w:type="dxa"/>
            <w:shd w:val="clear" w:color="auto" w:fill="D2DFED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shd w:val="clear" w:color="auto" w:fill="D2DFED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 xml:space="preserve">Personal protective equipments </w:t>
            </w:r>
          </w:p>
        </w:tc>
        <w:tc>
          <w:tcPr>
            <w:tcW w:w="2268" w:type="dxa"/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 xml:space="preserve">Personal protective equipments </w:t>
            </w:r>
          </w:p>
        </w:tc>
        <w:tc>
          <w:tcPr>
            <w:tcW w:w="1701" w:type="dxa"/>
            <w:shd w:val="clear" w:color="auto" w:fill="D2DFED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jc w:val="center"/>
            </w:pPr>
            <w:r w:rsidRPr="00C86EC9">
              <w:t>Safety precautions when handling chemicals</w:t>
            </w:r>
          </w:p>
          <w:p w:rsidR="00FB4BE0" w:rsidRPr="00C86EC9" w:rsidRDefault="00FB4BE0" w:rsidP="0017343F">
            <w:pPr>
              <w:spacing w:line="200" w:lineRule="exact"/>
            </w:pP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jc w:val="center"/>
            </w:pPr>
            <w:r w:rsidRPr="00C86EC9">
              <w:t>Safety precautions when handling chemicals</w:t>
            </w:r>
          </w:p>
          <w:p w:rsidR="00FB4BE0" w:rsidRPr="00C86EC9" w:rsidRDefault="00FB4BE0" w:rsidP="0017343F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30"/>
        </w:trPr>
        <w:tc>
          <w:tcPr>
            <w:tcW w:w="1080" w:type="dxa"/>
            <w:shd w:val="clear" w:color="auto" w:fill="D2DFED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shd w:val="clear" w:color="auto" w:fill="D2DFED"/>
          </w:tcPr>
          <w:p w:rsidR="00FB4BE0" w:rsidRPr="00C86EC9" w:rsidRDefault="00FB4BE0" w:rsidP="0017343F">
            <w:pPr>
              <w:spacing w:after="415"/>
              <w:outlineLvl w:val="1"/>
              <w:rPr>
                <w:caps/>
                <w:color w:val="1E2020"/>
              </w:rPr>
            </w:pPr>
            <w:r w:rsidRPr="00C86EC9">
              <w:rPr>
                <w:caps/>
                <w:color w:val="1E2020"/>
              </w:rPr>
              <w:t>THE DANGERS OF WORKING IN A LABORATORY SETTING</w:t>
            </w:r>
          </w:p>
          <w:p w:rsidR="00FB4BE0" w:rsidRPr="00C86EC9" w:rsidRDefault="00FB4BE0" w:rsidP="0017343F">
            <w:pPr>
              <w:spacing w:line="200" w:lineRule="exact"/>
            </w:pPr>
          </w:p>
        </w:tc>
        <w:tc>
          <w:tcPr>
            <w:tcW w:w="2268" w:type="dxa"/>
            <w:shd w:val="clear" w:color="auto" w:fill="A7BEDE"/>
          </w:tcPr>
          <w:p w:rsidR="00FB4BE0" w:rsidRPr="00C86EC9" w:rsidRDefault="00FB4BE0" w:rsidP="0017343F">
            <w:pPr>
              <w:spacing w:after="415"/>
              <w:outlineLvl w:val="1"/>
              <w:rPr>
                <w:caps/>
                <w:color w:val="1E2020"/>
              </w:rPr>
            </w:pPr>
            <w:r w:rsidRPr="00C86EC9">
              <w:rPr>
                <w:caps/>
                <w:color w:val="1E2020"/>
              </w:rPr>
              <w:t>THE DANGERS OF WORKING IN A LABORATORY SETTING</w:t>
            </w:r>
          </w:p>
          <w:p w:rsidR="00FB4BE0" w:rsidRPr="00C86EC9" w:rsidRDefault="00FB4BE0" w:rsidP="0017343F">
            <w:pPr>
              <w:spacing w:line="200" w:lineRule="exact"/>
            </w:pPr>
          </w:p>
        </w:tc>
        <w:tc>
          <w:tcPr>
            <w:tcW w:w="1701" w:type="dxa"/>
            <w:shd w:val="clear" w:color="auto" w:fill="D2DFED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Safety rules when dealing with glassware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Safety rules when dealing with glassware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3"/>
        </w:trPr>
        <w:tc>
          <w:tcPr>
            <w:tcW w:w="1080" w:type="dxa"/>
            <w:shd w:val="clear" w:color="auto" w:fill="D2DFED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" w:type="dxa"/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shd w:val="clear" w:color="auto" w:fill="D2DFED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Exam 1</w:t>
            </w:r>
          </w:p>
        </w:tc>
        <w:tc>
          <w:tcPr>
            <w:tcW w:w="2268" w:type="dxa"/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Exam 1</w:t>
            </w:r>
          </w:p>
        </w:tc>
        <w:tc>
          <w:tcPr>
            <w:tcW w:w="1701" w:type="dxa"/>
            <w:shd w:val="clear" w:color="auto" w:fill="D2DFED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 xml:space="preserve">Fire extinguisher 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 xml:space="preserve">Fire extinguisher 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Equipments safety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Equipments safety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Safety precaution after the end of work in the lab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Safety precaution after the end of work in the lab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  <w:rPr>
                <w:color w:val="000000"/>
              </w:rPr>
            </w:pPr>
            <w:r w:rsidRPr="00C86EC9">
              <w:rPr>
                <w:color w:val="000000"/>
              </w:rPr>
              <w:t>Risks and injuries in chemical laboratories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  <w:rPr>
                <w:color w:val="000000"/>
              </w:rPr>
            </w:pPr>
            <w:r w:rsidRPr="00C86EC9">
              <w:rPr>
                <w:color w:val="000000"/>
              </w:rPr>
              <w:t>Risks and injuries in chemical laboratories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rPr>
                <w:color w:val="000000"/>
              </w:rPr>
            </w:pPr>
            <w:r w:rsidRPr="00C86EC9">
              <w:rPr>
                <w:color w:val="000000"/>
              </w:rPr>
              <w:t>Safety precautions for experiments requiring heating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rPr>
                <w:color w:val="000000"/>
              </w:rPr>
            </w:pPr>
            <w:r w:rsidRPr="00C86EC9">
              <w:rPr>
                <w:color w:val="000000"/>
              </w:rPr>
              <w:t>Safety precautions for experiments requiring heating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Waste disposal and recycling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Waste disposal and recycling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Compressed gas safety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Compressed gas safety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 xml:space="preserve">Semester exam </w:t>
            </w:r>
            <w:r w:rsidRPr="00FB2C51">
              <w:rPr>
                <w:sz w:val="24"/>
                <w:szCs w:val="24"/>
              </w:rPr>
              <w:lastRenderedPageBreak/>
              <w:t>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First aid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First aid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  <w:tr w:rsidR="00FB4BE0" w:rsidTr="00FB2C5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Default="00FB4B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Exam 2</w:t>
            </w:r>
          </w:p>
        </w:tc>
        <w:tc>
          <w:tcPr>
            <w:tcW w:w="226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C86EC9" w:rsidRDefault="00FB4BE0" w:rsidP="0017343F">
            <w:pPr>
              <w:spacing w:line="200" w:lineRule="exact"/>
            </w:pPr>
            <w:r w:rsidRPr="00C86EC9">
              <w:t>Exam 2</w:t>
            </w:r>
          </w:p>
        </w:tc>
        <w:tc>
          <w:tcPr>
            <w:tcW w:w="17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lecture</w:t>
            </w:r>
            <w:r w:rsidRPr="00FB2C51">
              <w:rPr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left w:val="single" w:sz="6" w:space="0" w:color="4F81BC"/>
            </w:tcBorders>
            <w:shd w:val="clear" w:color="auto" w:fill="A7BEDE"/>
          </w:tcPr>
          <w:p w:rsidR="00FB4BE0" w:rsidRDefault="00FB4BE0" w:rsidP="0017343F">
            <w:pPr>
              <w:pStyle w:val="TableParagraph"/>
              <w:rPr>
                <w:sz w:val="24"/>
                <w:szCs w:val="24"/>
              </w:rPr>
            </w:pPr>
            <w:r w:rsidRPr="00FB2C51">
              <w:rPr>
                <w:sz w:val="24"/>
                <w:szCs w:val="24"/>
              </w:rPr>
              <w:t>Semester exam and short exams</w:t>
            </w:r>
          </w:p>
          <w:p w:rsidR="00FB4BE0" w:rsidRPr="00FB2C51" w:rsidRDefault="00FB4BE0" w:rsidP="001734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exam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7"/>
        <w:gridCol w:w="4296"/>
        <w:gridCol w:w="5692"/>
      </w:tblGrid>
      <w:tr w:rsidR="00AD31D6" w:rsidTr="00277C17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:rsidTr="00277C17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:rsidR="00AD31D6" w:rsidRDefault="00E161F8" w:rsidP="00E161F8">
            <w:pPr>
              <w:pStyle w:val="TableParagraph"/>
              <w:rPr>
                <w:sz w:val="28"/>
              </w:rPr>
            </w:pPr>
            <w:r w:rsidRPr="00E161F8">
              <w:rPr>
                <w:b/>
                <w:bCs/>
                <w:sz w:val="28"/>
                <w:rtl/>
                <w:lang w:bidi="ar-IQ"/>
              </w:rPr>
              <w:t xml:space="preserve">          </w:t>
            </w:r>
            <w:r w:rsidRPr="00E161F8">
              <w:rPr>
                <w:sz w:val="28"/>
              </w:rPr>
              <w:t xml:space="preserve"> Lisa Moran and Tina Masciangioli</w:t>
            </w:r>
            <w:r w:rsidRPr="00E161F8">
              <w:rPr>
                <w:b/>
                <w:bCs/>
                <w:sz w:val="28"/>
                <w:rtl/>
                <w:lang w:bidi="ar-IQ"/>
              </w:rPr>
              <w:t>....</w:t>
            </w:r>
            <w:r w:rsidRPr="00E161F8">
              <w:rPr>
                <w:sz w:val="28"/>
                <w:vertAlign w:val="superscript"/>
              </w:rPr>
              <w:t>'</w:t>
            </w:r>
            <w:r w:rsidRPr="00E161F8">
              <w:rPr>
                <w:sz w:val="28"/>
              </w:rPr>
              <w:t>Chemical Laboratory Safety and Security</w:t>
            </w:r>
          </w:p>
        </w:tc>
      </w:tr>
      <w:tr w:rsidR="00AD31D6" w:rsidTr="00277C17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spacing w:before="3"/>
              <w:rPr>
                <w:b/>
                <w:sz w:val="40"/>
              </w:rPr>
            </w:pPr>
          </w:p>
          <w:p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:rsidR="00E161F8" w:rsidRPr="00E161F8" w:rsidRDefault="00E161F8" w:rsidP="00E161F8">
            <w:pPr>
              <w:pStyle w:val="TableParagraph"/>
              <w:rPr>
                <w:sz w:val="28"/>
              </w:rPr>
            </w:pPr>
            <w:r w:rsidRPr="00E161F8">
              <w:rPr>
                <w:sz w:val="28"/>
              </w:rPr>
              <w:t>Nicholas P. Cheremisinoff     "Handbook of Hazardous Chemical Properties"</w:t>
            </w:r>
          </w:p>
          <w:p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:rsidTr="00277C17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:rsidR="00AD31D6" w:rsidRDefault="00FB4B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Safety in chemical </w:t>
            </w:r>
            <w:proofErr w:type="spellStart"/>
            <w:r>
              <w:rPr>
                <w:sz w:val="28"/>
              </w:rPr>
              <w:t>labrotary</w:t>
            </w:r>
            <w:proofErr w:type="spellEnd"/>
            <w:r>
              <w:rPr>
                <w:sz w:val="28"/>
              </w:rPr>
              <w:t xml:space="preserve"> </w:t>
            </w:r>
            <w:r w:rsidR="0054115D">
              <w:rPr>
                <w:sz w:val="28"/>
              </w:rPr>
              <w:t>(Arabic version)</w:t>
            </w:r>
          </w:p>
        </w:tc>
      </w:tr>
      <w:tr w:rsidR="00AD31D6" w:rsidTr="00277C17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:rsidR="00FB4BE0" w:rsidRDefault="00FB4BE0" w:rsidP="00FB4BE0">
            <w:pPr>
              <w:tabs>
                <w:tab w:val="left" w:pos="680"/>
              </w:tabs>
              <w:bidi/>
              <w:spacing w:line="0" w:lineRule="atLeast"/>
              <w:ind w:right="340"/>
              <w:jc w:val="right"/>
              <w:rPr>
                <w:rFonts w:ascii="Cambria" w:eastAsia="Cambria" w:hAnsi="Cambria" w:hint="cs"/>
                <w:rtl/>
              </w:rPr>
            </w:pPr>
            <w:hyperlink r:id="rId6" w:history="1">
              <w:r w:rsidRPr="001642A7">
                <w:rPr>
                  <w:rStyle w:val="Hyperlink"/>
                  <w:rFonts w:ascii="Cambria" w:eastAsia="Cambria" w:hAnsi="Cambria"/>
                </w:rPr>
                <w:t>https://www.onepointesolutions.com/blog/lab-safety-symbols</w:t>
              </w:r>
              <w:r w:rsidRPr="001642A7">
                <w:rPr>
                  <w:rStyle w:val="Hyperlink"/>
                  <w:rFonts w:ascii="Cambria" w:eastAsia="Cambria" w:hAnsi="Cambria"/>
                  <w:rtl/>
                </w:rPr>
                <w:t>/</w:t>
              </w:r>
            </w:hyperlink>
            <w:r>
              <w:rPr>
                <w:rFonts w:ascii="Cambria" w:eastAsia="Cambria" w:hAnsi="Cambria" w:hint="cs"/>
                <w:rtl/>
              </w:rPr>
              <w:t xml:space="preserve"> </w:t>
            </w:r>
          </w:p>
          <w:p w:rsidR="00FB4BE0" w:rsidRDefault="00FB4BE0" w:rsidP="00FB4BE0">
            <w:pPr>
              <w:tabs>
                <w:tab w:val="left" w:pos="680"/>
              </w:tabs>
              <w:bidi/>
              <w:spacing w:line="0" w:lineRule="atLeast"/>
              <w:ind w:right="340"/>
              <w:jc w:val="right"/>
              <w:rPr>
                <w:rFonts w:ascii="Cambria" w:eastAsia="Cambria" w:hAnsi="Cambria"/>
              </w:rPr>
            </w:pPr>
            <w:r w:rsidRPr="005B6986">
              <w:rPr>
                <w:rFonts w:ascii="Cambria" w:eastAsia="Cambria" w:hAnsi="Cambria"/>
              </w:rPr>
              <w:t>https://www.bu.edu/ehs/ehs-topics/chemical/safe-handling-and-storage-of-chemicals</w:t>
            </w:r>
            <w:r w:rsidRPr="005B6986">
              <w:rPr>
                <w:rFonts w:ascii="Cambria" w:eastAsia="Cambria" w:hAnsi="Cambria"/>
                <w:rtl/>
              </w:rPr>
              <w:t>/</w:t>
            </w:r>
          </w:p>
          <w:p w:rsidR="00AD31D6" w:rsidRDefault="00AD31D6" w:rsidP="00FB4BE0">
            <w:pPr>
              <w:pStyle w:val="TableParagraph"/>
              <w:jc w:val="right"/>
              <w:rPr>
                <w:sz w:val="28"/>
              </w:rPr>
            </w:pPr>
          </w:p>
        </w:tc>
      </w:tr>
      <w:tr w:rsidR="00AD31D6" w:rsidTr="00277C17">
        <w:trPr>
          <w:gridBefore w:val="1"/>
          <w:wBefore w:w="27" w:type="dxa"/>
          <w:trHeight w:val="416"/>
        </w:trPr>
        <w:tc>
          <w:tcPr>
            <w:tcW w:w="9988" w:type="dxa"/>
            <w:gridSpan w:val="2"/>
            <w:shd w:val="clear" w:color="auto" w:fill="A7BEDE"/>
          </w:tcPr>
          <w:p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:rsidTr="00277C17">
        <w:trPr>
          <w:gridBefore w:val="1"/>
          <w:wBefore w:w="27" w:type="dxa"/>
          <w:trHeight w:val="474"/>
        </w:trPr>
        <w:tc>
          <w:tcPr>
            <w:tcW w:w="9988" w:type="dxa"/>
            <w:gridSpan w:val="2"/>
            <w:shd w:val="clear" w:color="auto" w:fill="A7BEDE"/>
          </w:tcPr>
          <w:tbl>
            <w:tblPr>
              <w:tblStyle w:val="TableNormal1"/>
              <w:tblW w:w="0" w:type="auto"/>
              <w:tblInd w:w="125" w:type="dxa"/>
              <w:tblBorders>
                <w:top w:val="single" w:sz="8" w:space="0" w:color="4F81BC"/>
                <w:left w:val="single" w:sz="8" w:space="0" w:color="4F81BC"/>
                <w:bottom w:val="single" w:sz="8" w:space="0" w:color="4F81BC"/>
                <w:right w:val="single" w:sz="8" w:space="0" w:color="4F81BC"/>
                <w:insideH w:val="single" w:sz="8" w:space="0" w:color="4F81BC"/>
                <w:insideV w:val="single" w:sz="8" w:space="0" w:color="4F81BC"/>
              </w:tblBorders>
              <w:tblLayout w:type="fixed"/>
              <w:tblLook w:val="01E0"/>
            </w:tblPr>
            <w:tblGrid>
              <w:gridCol w:w="9722"/>
            </w:tblGrid>
            <w:tr w:rsidR="00E161F8" w:rsidRPr="00E161F8" w:rsidTr="00276F60">
              <w:trPr>
                <w:trHeight w:val="474"/>
              </w:trPr>
              <w:tc>
                <w:tcPr>
                  <w:tcW w:w="9722" w:type="dxa"/>
                  <w:shd w:val="clear" w:color="auto" w:fill="A7BEDE"/>
                </w:tcPr>
                <w:p w:rsidR="00E161F8" w:rsidRPr="00E161F8" w:rsidRDefault="00E161F8" w:rsidP="00E161F8">
                  <w:pPr>
                    <w:pStyle w:val="TableParagraph"/>
                    <w:rPr>
                      <w:sz w:val="28"/>
                    </w:rPr>
                  </w:pPr>
                  <w:r w:rsidRPr="00E161F8">
                    <w:rPr>
                      <w:sz w:val="28"/>
                    </w:rPr>
                    <w:t>Update the information according to the development books and articles.</w:t>
                  </w:r>
                </w:p>
              </w:tc>
            </w:tr>
          </w:tbl>
          <w:p w:rsidR="00AD31D6" w:rsidRPr="00E161F8" w:rsidRDefault="00AD31D6">
            <w:pPr>
              <w:pStyle w:val="TableParagraph"/>
              <w:rPr>
                <w:sz w:val="28"/>
              </w:rPr>
            </w:pPr>
          </w:p>
        </w:tc>
      </w:tr>
    </w:tbl>
    <w:p w:rsidR="000E0F50" w:rsidRDefault="000E0F50" w:rsidP="00277C17"/>
    <w:sectPr w:rsidR="000E0F50" w:rsidSect="00A95BA9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ncery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200B"/>
    <w:multiLevelType w:val="hybridMultilevel"/>
    <w:tmpl w:val="16D89DF0"/>
    <w:lvl w:ilvl="0" w:tplc="30A0BE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31D6"/>
    <w:rsid w:val="000E0F50"/>
    <w:rsid w:val="000F4677"/>
    <w:rsid w:val="001161EC"/>
    <w:rsid w:val="00194C9E"/>
    <w:rsid w:val="001C2E7A"/>
    <w:rsid w:val="00277C17"/>
    <w:rsid w:val="003E0DCB"/>
    <w:rsid w:val="003F18A1"/>
    <w:rsid w:val="0054115D"/>
    <w:rsid w:val="00596D82"/>
    <w:rsid w:val="006B5F12"/>
    <w:rsid w:val="009B5C72"/>
    <w:rsid w:val="00A9038A"/>
    <w:rsid w:val="00A95BA9"/>
    <w:rsid w:val="00AD31D6"/>
    <w:rsid w:val="00BC51CA"/>
    <w:rsid w:val="00BD77D6"/>
    <w:rsid w:val="00C00D33"/>
    <w:rsid w:val="00D12CA9"/>
    <w:rsid w:val="00D153D9"/>
    <w:rsid w:val="00DB0ADA"/>
    <w:rsid w:val="00DB5E12"/>
    <w:rsid w:val="00E161F8"/>
    <w:rsid w:val="00E96B84"/>
    <w:rsid w:val="00FB2C51"/>
    <w:rsid w:val="00FB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5BA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95BA9"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5B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95BA9"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rsid w:val="00A95BA9"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  <w:rsid w:val="00A95BA9"/>
  </w:style>
  <w:style w:type="paragraph" w:customStyle="1" w:styleId="TableParagraph">
    <w:name w:val="Table Paragraph"/>
    <w:basedOn w:val="Normal"/>
    <w:uiPriority w:val="1"/>
    <w:qFormat/>
    <w:rsid w:val="00A95BA9"/>
  </w:style>
  <w:style w:type="paragraph" w:styleId="Header">
    <w:name w:val="header"/>
    <w:basedOn w:val="Normal"/>
    <w:link w:val="HeaderChar"/>
    <w:uiPriority w:val="99"/>
    <w:rsid w:val="00A9038A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038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A9038A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03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epointesolutions.com/blog/lab-safety-symbo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63A8-CBF0-4A2D-A71A-9668714D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SACC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hayder</cp:lastModifiedBy>
  <cp:revision>2</cp:revision>
  <dcterms:created xsi:type="dcterms:W3CDTF">2022-10-24T15:42:00Z</dcterms:created>
  <dcterms:modified xsi:type="dcterms:W3CDTF">2022-10-24T15:42:00Z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